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3E5B15" w:rsidTr="007374B1">
        <w:trPr>
          <w:trHeight w:hRule="exact" w:val="539"/>
        </w:trPr>
        <w:tc>
          <w:tcPr>
            <w:tcW w:w="2602" w:type="pct"/>
          </w:tcPr>
          <w:bookmarkStart w:id="0" w:name="_GoBack"/>
          <w:bookmarkEnd w:id="0"/>
          <w:p w:rsidR="003E5B15" w:rsidRPr="00127629" w:rsidRDefault="003E5B15" w:rsidP="007374B1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C996D03" wp14:editId="74F7BA3E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B6619" id="Connecteur droit 4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.4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BvwEAAMkDAAAOAAAAZHJzL2Uyb0RvYy54bWysU8tu2zAQvBfIPxC815Lc1mgEyzk4SC9F&#10;a7TJBzDU0iLKF5aMJf99l7StBGlRFEUvFMndmZ1ZrtY3kzXsABi1dx1vFjVn4KTvtdt3/OH+7u1H&#10;zmISrhfGO+j4ESK/2Vy9WY+hhaUfvOkBGZG42I6h40NKoa2qKAewIi58AEdB5dGKREfcVz2Kkdit&#10;qZZ1vapGj31ALyFGur09Bfmm8CsFMn1VKkJipuOkLZUVy/qY12qzFu0eRRi0PMsQ/6DCCu2o6Ex1&#10;K5JgT6h/obJaoo9epYX0tvJKaQnFA7lp6lduvg8iQPFCzYlhblP8f7Tyy2GHTPcdf99Qf5yw9Ehb&#10;7xx1Dp6Q9eh1YjlGnRpDbAmwdTs8n2LYYbY9KbT5S4bYVLp7nLsLU2KSLpvr5fWqpiLyEquegQFj&#10;+gTesrzpuNEuGxetOHyOiYpR6iUlXxvHxo6v3n0ouqos7CSl7NLRwCnrGygyl4sXtjJWsDXIDoIG&#10;ov/RZFvEbRxlZojSxsyg+s+gc26GQRm1vwXO2aWid2kGWu08/q5qmi5S1SmfZL/wmrePvj+WhykB&#10;mpfi7DzbeSBfngv8+Q/c/AQAAP//AwBQSwMEFAAGAAgAAAAhANlD+uzaAAAABgEAAA8AAABkcnMv&#10;ZG93bnJldi54bWxMj0FPwzAMhe9I/IfISNxYSitNUJpO0ySEuCDWwT1rvLaQOFWSduXfY8QBbn5+&#10;1nufq83irJgxxMGTgttVBgKp9WagTsHb4fHmDkRMmoy2nlDBF0bY1JcXlS6NP9Me5yZ1gkMollpB&#10;n9JYShnbHp2OKz8isXfywenEMnTSBH3mcGdlnmVr6fRA3NDrEXc9tp/N5BTY5zC/d7tuG6en/br5&#10;eD3lL4dZqeurZfsAIuGS/o7hB5/RoWamo5/IRGEV8CNJQZHfg2C3yAoejr8LWVfyP379DQAA//8D&#10;AFBLAQItABQABgAIAAAAIQC2gziS/gAAAOEBAAATAAAAAAAAAAAAAAAAAAAAAABbQ29udGVudF9U&#10;eXBlc10ueG1sUEsBAi0AFAAGAAgAAAAhADj9If/WAAAAlAEAAAsAAAAAAAAAAAAAAAAALwEAAF9y&#10;ZWxzLy5yZWxzUEsBAi0AFAAGAAgAAAAhACHFNUG/AQAAyQMAAA4AAAAAAAAAAAAAAAAALgIAAGRy&#10;cy9lMm9Eb2MueG1sUEsBAi0AFAAGAAgAAAAhANlD+uzaAAAABgEAAA8AAAAAAAAAAAAAAAAAGQQA&#10;AGRycy9kb3ducmV2LnhtbFBLBQYAAAAABAAEAPMAAAAg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142F22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3E5B15" w:rsidRPr="00127629" w:rsidRDefault="003E5B15" w:rsidP="007374B1"/>
        </w:tc>
        <w:tc>
          <w:tcPr>
            <w:tcW w:w="2110" w:type="pct"/>
          </w:tcPr>
          <w:p w:rsidR="003E5B15" w:rsidRPr="00127629" w:rsidRDefault="003E5B15" w:rsidP="007374B1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3E5B15" w:rsidTr="007374B1">
        <w:trPr>
          <w:trHeight w:val="2551"/>
        </w:trPr>
        <w:tc>
          <w:tcPr>
            <w:tcW w:w="2602" w:type="pct"/>
          </w:tcPr>
          <w:p w:rsidR="003E5B15" w:rsidRPr="00AC4D3E" w:rsidRDefault="003E5B15" w:rsidP="007374B1">
            <w:pPr>
              <w:rPr>
                <w:rFonts w:cstheme="minorHAnsi"/>
                <w:color w:val="000000"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  <w:p w:rsidR="003E5B15" w:rsidRPr="00127629" w:rsidRDefault="003E5B15" w:rsidP="007374B1">
            <w:pPr>
              <w:rPr>
                <w:noProof/>
              </w:rPr>
            </w:pPr>
          </w:p>
        </w:tc>
        <w:tc>
          <w:tcPr>
            <w:tcW w:w="288" w:type="pct"/>
          </w:tcPr>
          <w:p w:rsidR="003E5B15" w:rsidRPr="00127629" w:rsidRDefault="003E5B15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3E5B15" w:rsidRPr="00852034" w:rsidRDefault="0058137D" w:rsidP="007374B1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3E5B15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3E5B15" w:rsidRDefault="003E5B1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3E5B15" w:rsidRDefault="003E5B1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3E5B15" w:rsidRPr="00852034" w:rsidRDefault="003E5B15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3E5B15" w:rsidRPr="00852034" w:rsidRDefault="003E5B1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3E5B15" w:rsidRPr="00852034" w:rsidRDefault="003E5B1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3E5B15" w:rsidRPr="00852034" w:rsidRDefault="003E5B1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3E5B15" w:rsidRDefault="003E5B15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3E5B15" w:rsidRPr="00127629" w:rsidRDefault="003E5B15" w:rsidP="007374B1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3E5B15" w:rsidTr="007374B1">
        <w:trPr>
          <w:trHeight w:hRule="exact" w:val="624"/>
        </w:trPr>
        <w:tc>
          <w:tcPr>
            <w:tcW w:w="2602" w:type="pct"/>
          </w:tcPr>
          <w:p w:rsidR="003E5B15" w:rsidRPr="00127629" w:rsidRDefault="003E5B15" w:rsidP="007374B1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3E5B15" w:rsidRPr="00127629" w:rsidRDefault="003E5B15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3E5B15" w:rsidRPr="00127629" w:rsidRDefault="003E5B15" w:rsidP="007374B1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3E5B15" w:rsidRPr="00985D5C" w:rsidRDefault="003E5B15" w:rsidP="003E5B1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1742FF">
        <w:rPr>
          <w:rFonts w:cstheme="minorHAnsi"/>
          <w:color w:val="000000"/>
        </w:rPr>
        <w:t xml:space="preserve">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3E5B15" w:rsidRPr="00A627C3" w:rsidRDefault="003E5B15" w:rsidP="003E5B15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BA4839" w:rsidRDefault="00BA4839" w:rsidP="003E5B1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3E5B15" w:rsidRDefault="003E5B15" w:rsidP="003E5B1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CC72B1" w:rsidRPr="00323AED" w:rsidRDefault="00CC72B1" w:rsidP="003E5B1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  <w:r w:rsidRPr="00323AED">
        <w:rPr>
          <w:rFonts w:cstheme="minorHAnsi"/>
          <w:b/>
          <w:color w:val="000000"/>
        </w:rPr>
        <w:t>Rapport médical pour l’AI</w:t>
      </w:r>
    </w:p>
    <w:p w:rsidR="00CC72B1" w:rsidRPr="00323AED" w:rsidRDefault="00CC72B1" w:rsidP="003E5B15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CC72B1" w:rsidRDefault="00BA4839" w:rsidP="003E5B15">
      <w:pPr>
        <w:tabs>
          <w:tab w:val="left" w:pos="2835"/>
          <w:tab w:val="left" w:pos="567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Bonjour</w:t>
      </w:r>
      <w:r w:rsidR="00CC72B1" w:rsidRPr="00323AED">
        <w:rPr>
          <w:rFonts w:cstheme="minorHAnsi"/>
          <w:color w:val="000000"/>
        </w:rPr>
        <w:t>,</w:t>
      </w:r>
    </w:p>
    <w:p w:rsidR="003E5B15" w:rsidRPr="00323AED" w:rsidRDefault="003E5B15" w:rsidP="003E5B15">
      <w:pPr>
        <w:tabs>
          <w:tab w:val="left" w:pos="2835"/>
          <w:tab w:val="left" w:pos="5670"/>
        </w:tabs>
        <w:rPr>
          <w:rFonts w:cstheme="minorHAnsi"/>
          <w:color w:val="000000"/>
        </w:rPr>
      </w:pPr>
    </w:p>
    <w:p w:rsidR="00CC72B1" w:rsidRPr="00323AED" w:rsidRDefault="00CC72B1" w:rsidP="00CC72B1">
      <w:pPr>
        <w:rPr>
          <w:rFonts w:cstheme="minorHAnsi"/>
        </w:rPr>
      </w:pPr>
      <w:r w:rsidRPr="00323AED">
        <w:rPr>
          <w:rFonts w:cstheme="minorHAnsi"/>
        </w:rPr>
        <w:t>Vous trouvez ci-joint un formulaire de rapport médical à compléter pour l’AI.</w:t>
      </w:r>
    </w:p>
    <w:p w:rsidR="00CC72B1" w:rsidRPr="00323AED" w:rsidRDefault="00CC72B1" w:rsidP="00CC72B1">
      <w:pPr>
        <w:rPr>
          <w:rFonts w:cstheme="minorHAnsi"/>
        </w:rPr>
      </w:pPr>
    </w:p>
    <w:p w:rsidR="00CC72B1" w:rsidRPr="00323AED" w:rsidRDefault="00CC72B1" w:rsidP="00CC72B1">
      <w:pPr>
        <w:rPr>
          <w:rFonts w:cstheme="minorHAnsi"/>
        </w:rPr>
      </w:pPr>
      <w:r w:rsidRPr="00323AED">
        <w:rPr>
          <w:rFonts w:cstheme="minorHAnsi"/>
        </w:rPr>
        <w:t xml:space="preserve">Ce formulaire a été préparé et mis en place </w:t>
      </w:r>
      <w:r w:rsidRPr="00323AED">
        <w:rPr>
          <w:rFonts w:ascii="Arial" w:cs="Arial"/>
          <w:b/>
        </w:rPr>
        <w:t>dans le cadre des mesures de nouvelle réadaptation (MNR)</w:t>
      </w:r>
      <w:r w:rsidRPr="00323AED">
        <w:rPr>
          <w:rFonts w:cstheme="minorHAnsi"/>
        </w:rPr>
        <w:t>. Il est centré sur les questions qui ont trait à l’évaluation du potentiel de réinsertion des personnes assurées au bénéfice d’une rente.</w:t>
      </w:r>
    </w:p>
    <w:p w:rsidR="00CC72B1" w:rsidRPr="00323AED" w:rsidRDefault="00CC72B1" w:rsidP="00CC72B1">
      <w:pPr>
        <w:rPr>
          <w:rFonts w:cstheme="minorHAnsi"/>
        </w:rPr>
      </w:pPr>
    </w:p>
    <w:p w:rsidR="00CC72B1" w:rsidRPr="00323AED" w:rsidRDefault="00CC72B1" w:rsidP="00CC72B1">
      <w:pPr>
        <w:rPr>
          <w:rFonts w:cstheme="minorHAnsi"/>
        </w:rPr>
      </w:pPr>
      <w:r w:rsidRPr="00323AED">
        <w:rPr>
          <w:rFonts w:cstheme="minorHAnsi"/>
        </w:rPr>
        <w:t>Vous trouvez en annexe une facture que vous voudrez bien remplir sur la base du tarif TARMED selon la valeur qui correspond à un « rapport médical intermédiaire » pour l’AI, soit à la position 00.2205.</w:t>
      </w:r>
    </w:p>
    <w:p w:rsidR="00CC72B1" w:rsidRPr="00323AED" w:rsidRDefault="00CC72B1" w:rsidP="00CC72B1">
      <w:pPr>
        <w:rPr>
          <w:rFonts w:cstheme="minorHAnsi"/>
        </w:rPr>
      </w:pPr>
    </w:p>
    <w:p w:rsidR="00CC72B1" w:rsidRPr="00323AED" w:rsidRDefault="00CC72B1" w:rsidP="00CC72B1">
      <w:pPr>
        <w:rPr>
          <w:rFonts w:ascii="Arial" w:cs="Arial"/>
          <w:color w:val="000000"/>
        </w:rPr>
      </w:pPr>
      <w:r w:rsidRPr="00323AED">
        <w:rPr>
          <w:rFonts w:cstheme="minorHAnsi"/>
        </w:rPr>
        <w:t>Nous vous remercions beaucoup de votre précieuse collaboration et vous présentons nos salutations les meilleures</w:t>
      </w:r>
      <w:r w:rsidRPr="00323AED">
        <w:rPr>
          <w:rFonts w:ascii="Arial" w:cs="Arial"/>
          <w:color w:val="000000"/>
        </w:rPr>
        <w:t>.</w:t>
      </w:r>
    </w:p>
    <w:p w:rsidR="00CC72B1" w:rsidRPr="00323AED" w:rsidRDefault="00CC72B1" w:rsidP="00CC72B1">
      <w:pPr>
        <w:rPr>
          <w:rFonts w:cstheme="minorHAnsi"/>
          <w:color w:val="000000"/>
        </w:rPr>
      </w:pPr>
    </w:p>
    <w:p w:rsidR="00CC72B1" w:rsidRPr="00323AED" w:rsidRDefault="00CC72B1" w:rsidP="00CC72B1">
      <w:pPr>
        <w:rPr>
          <w:rFonts w:cstheme="minorHAnsi"/>
        </w:rPr>
      </w:pPr>
    </w:p>
    <w:p w:rsidR="00CC72B1" w:rsidRPr="00F81618" w:rsidRDefault="00F81618" w:rsidP="00F81618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Office de l'assurance-invalidité</w:t>
      </w:r>
    </w:p>
    <w:p w:rsidR="00CC72B1" w:rsidRPr="00F81618" w:rsidRDefault="00F81618" w:rsidP="00F81618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du canton de Fribourg</w:t>
      </w:r>
    </w:p>
    <w:p w:rsidR="00CC72B1" w:rsidRPr="00323AED" w:rsidRDefault="00CC72B1" w:rsidP="00F81618">
      <w:pPr>
        <w:tabs>
          <w:tab w:val="left" w:pos="5387"/>
          <w:tab w:val="left" w:pos="6379"/>
        </w:tabs>
        <w:spacing w:after="480"/>
        <w:rPr>
          <w:rFonts w:cstheme="minorHAnsi"/>
          <w:color w:val="000000"/>
        </w:rPr>
      </w:pPr>
      <w:r w:rsidRPr="00323AED">
        <w:rPr>
          <w:rFonts w:cstheme="minorHAnsi"/>
          <w:color w:val="000000"/>
        </w:rPr>
        <w:br/>
        <w:t>Avis sans signature</w:t>
      </w:r>
    </w:p>
    <w:p w:rsidR="00CC72B1" w:rsidRDefault="00CC72B1" w:rsidP="00CC72B1">
      <w:pPr>
        <w:rPr>
          <w:rFonts w:cstheme="minorHAnsi"/>
        </w:rPr>
      </w:pPr>
    </w:p>
    <w:p w:rsidR="001B6271" w:rsidRDefault="001B6271" w:rsidP="00CC72B1">
      <w:pPr>
        <w:rPr>
          <w:rFonts w:cstheme="minorHAnsi"/>
        </w:rPr>
        <w:sectPr w:rsidR="001B6271" w:rsidSect="001B62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1247" w:header="641" w:footer="397" w:gutter="0"/>
          <w:cols w:space="720"/>
          <w:titlePg/>
          <w:docGrid w:linePitch="272"/>
        </w:sect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leOCR"/>
      </w:tblPr>
      <w:tblGrid>
        <w:gridCol w:w="5104"/>
        <w:gridCol w:w="4819"/>
      </w:tblGrid>
      <w:tr w:rsidR="001B6271" w:rsidRPr="007D2867" w:rsidTr="00255CD6">
        <w:trPr>
          <w:trHeight w:hRule="exact" w:val="1191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</w:tcPr>
          <w:p w:rsidR="001B6271" w:rsidRPr="007D2867" w:rsidRDefault="00BA4839" w:rsidP="00255CD6">
            <w:pPr>
              <w:rPr>
                <w:sz w:val="16"/>
                <w:szCs w:val="16"/>
                <w:lang w:eastAsia="de-DE"/>
              </w:rPr>
            </w:pPr>
            <w:r w:rsidRPr="00CB1FBE">
              <w:rPr>
                <w:rFonts w:cstheme="minorHAnsi"/>
                <w:color w:val="000000"/>
              </w:rPr>
              <w:lastRenderedPageBreak/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1FBE">
              <w:rPr>
                <w:rFonts w:cstheme="minorHAnsi"/>
                <w:color w:val="000000"/>
              </w:rPr>
              <w:instrText xml:space="preserve"> FORMTEXT </w:instrText>
            </w:r>
            <w:r w:rsidRPr="00CB1FBE">
              <w:rPr>
                <w:rFonts w:cstheme="minorHAnsi"/>
                <w:color w:val="000000"/>
              </w:rPr>
            </w:r>
            <w:r w:rsidRPr="00CB1FBE">
              <w:rPr>
                <w:rFonts w:cstheme="minorHAnsi"/>
                <w:color w:val="000000"/>
              </w:rPr>
              <w:fldChar w:fldCharType="separate"/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1B6271" w:rsidRPr="007D2867" w:rsidRDefault="00142F22" w:rsidP="00255CD6">
            <w:pPr>
              <w:ind w:left="1556" w:hanging="1556"/>
              <w:rPr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t>Numéro AVS</w:t>
            </w:r>
            <w:r w:rsidR="001B6271" w:rsidRPr="007D2867">
              <w:rPr>
                <w:sz w:val="16"/>
                <w:szCs w:val="16"/>
                <w:lang w:eastAsia="de-DE"/>
              </w:rPr>
              <w:t xml:space="preserve"> : </w:t>
            </w:r>
            <w:r w:rsidR="00BA483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A483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BA4839" w:rsidRPr="00CB1FBE">
              <w:rPr>
                <w:rFonts w:cstheme="minorHAnsi"/>
                <w:color w:val="000000"/>
              </w:rPr>
            </w:r>
            <w:r w:rsidR="00BA4839" w:rsidRPr="00CB1FBE">
              <w:rPr>
                <w:rFonts w:cstheme="minorHAnsi"/>
                <w:color w:val="000000"/>
              </w:rPr>
              <w:fldChar w:fldCharType="separate"/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fldChar w:fldCharType="end"/>
            </w:r>
          </w:p>
          <w:p w:rsidR="001B6271" w:rsidRPr="007D2867" w:rsidRDefault="001B6271" w:rsidP="00255CD6">
            <w:pPr>
              <w:rPr>
                <w:sz w:val="16"/>
                <w:szCs w:val="16"/>
                <w:lang w:eastAsia="de-DE"/>
              </w:rPr>
            </w:pPr>
          </w:p>
          <w:p w:rsidR="001B6271" w:rsidRPr="007D2867" w:rsidRDefault="001B6271" w:rsidP="00255CD6">
            <w:pPr>
              <w:rPr>
                <w:sz w:val="16"/>
                <w:szCs w:val="16"/>
                <w:lang w:eastAsia="de-DE"/>
              </w:rPr>
            </w:pPr>
          </w:p>
          <w:p w:rsidR="001B6271" w:rsidRPr="007D2867" w:rsidRDefault="001B6271" w:rsidP="00255CD6">
            <w:pPr>
              <w:ind w:left="1556" w:hanging="1556"/>
              <w:rPr>
                <w:sz w:val="16"/>
                <w:szCs w:val="16"/>
                <w:lang w:eastAsia="de-DE"/>
              </w:rPr>
            </w:pPr>
            <w:r w:rsidRPr="007D2867">
              <w:rPr>
                <w:sz w:val="16"/>
                <w:szCs w:val="16"/>
                <w:lang w:eastAsia="de-DE"/>
              </w:rPr>
              <w:t xml:space="preserve">Personne assurée : </w:t>
            </w:r>
            <w:r w:rsidR="00BA483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A483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BA4839" w:rsidRPr="00CB1FBE">
              <w:rPr>
                <w:rFonts w:cstheme="minorHAnsi"/>
                <w:color w:val="000000"/>
              </w:rPr>
            </w:r>
            <w:r w:rsidR="00BA4839" w:rsidRPr="00CB1FBE">
              <w:rPr>
                <w:rFonts w:cstheme="minorHAnsi"/>
                <w:color w:val="000000"/>
              </w:rPr>
              <w:fldChar w:fldCharType="separate"/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fldChar w:fldCharType="end"/>
            </w:r>
          </w:p>
          <w:p w:rsidR="001B6271" w:rsidRPr="007D2867" w:rsidRDefault="001B6271" w:rsidP="00255CD6">
            <w:pPr>
              <w:ind w:left="1556" w:hanging="1556"/>
              <w:rPr>
                <w:sz w:val="16"/>
                <w:szCs w:val="16"/>
                <w:lang w:eastAsia="de-DE"/>
              </w:rPr>
            </w:pPr>
            <w:r w:rsidRPr="007D2867">
              <w:rPr>
                <w:sz w:val="16"/>
                <w:szCs w:val="16"/>
                <w:lang w:eastAsia="de-DE"/>
              </w:rPr>
              <w:t xml:space="preserve">Né(e) le </w:t>
            </w:r>
            <w:r w:rsidR="00BA4839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A4839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BA4839" w:rsidRPr="00CB1FBE">
              <w:rPr>
                <w:rFonts w:cstheme="minorHAnsi"/>
                <w:color w:val="000000"/>
              </w:rPr>
            </w:r>
            <w:r w:rsidR="00BA4839" w:rsidRPr="00CB1FBE">
              <w:rPr>
                <w:rFonts w:cstheme="minorHAnsi"/>
                <w:color w:val="000000"/>
              </w:rPr>
              <w:fldChar w:fldCharType="separate"/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t> </w:t>
            </w:r>
            <w:r w:rsidR="00BA4839" w:rsidRPr="00CB1FBE">
              <w:rPr>
                <w:rFonts w:cstheme="minorHAnsi"/>
                <w:color w:val="000000"/>
              </w:rPr>
              <w:fldChar w:fldCharType="end"/>
            </w:r>
          </w:p>
        </w:tc>
      </w:tr>
    </w:tbl>
    <w:p w:rsidR="001B6271" w:rsidRDefault="001B6271" w:rsidP="00CC72B1">
      <w:pPr>
        <w:rPr>
          <w:rFonts w:cstheme="minorHAnsi"/>
        </w:rPr>
      </w:pPr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1B2EF6" w:rsidRPr="00D37805" w:rsidTr="00D7774B">
        <w:trPr>
          <w:cantSplit/>
          <w:trHeight w:val="2200"/>
        </w:trPr>
        <w:tc>
          <w:tcPr>
            <w:tcW w:w="283" w:type="dxa"/>
            <w:textDirection w:val="btLr"/>
          </w:tcPr>
          <w:p w:rsidR="001B2EF6" w:rsidRPr="00F420AF" w:rsidRDefault="001B2EF6" w:rsidP="00D7774B">
            <w:pPr>
              <w:rPr>
                <w:rFonts w:ascii="Courier New" w:hAnsi="Courier New" w:cs="Courier New"/>
              </w:rPr>
            </w:pPr>
          </w:p>
        </w:tc>
      </w:tr>
    </w:tbl>
    <w:p w:rsidR="00CC72B1" w:rsidRPr="003C3770" w:rsidRDefault="00CC72B1" w:rsidP="00CC72B1">
      <w:pPr>
        <w:rPr>
          <w:rFonts w:cstheme="minorHAnsi"/>
        </w:rPr>
      </w:pPr>
    </w:p>
    <w:p w:rsidR="001B6271" w:rsidRDefault="001B6271" w:rsidP="00CC72B1">
      <w:pPr>
        <w:tabs>
          <w:tab w:val="left" w:pos="1985"/>
          <w:tab w:val="left" w:pos="4253"/>
          <w:tab w:val="left" w:pos="6804"/>
        </w:tabs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Rapport médical – Mesur</w:t>
      </w:r>
      <w:r w:rsidR="00FA1B91">
        <w:rPr>
          <w:rFonts w:cstheme="minorHAnsi"/>
          <w:b/>
          <w:bCs/>
          <w:color w:val="000000"/>
          <w:sz w:val="24"/>
          <w:szCs w:val="24"/>
        </w:rPr>
        <w:t>es de nouvelle réadaptation (MN</w:t>
      </w:r>
      <w:r>
        <w:rPr>
          <w:rFonts w:cstheme="minorHAnsi"/>
          <w:b/>
          <w:bCs/>
          <w:color w:val="000000"/>
          <w:sz w:val="24"/>
          <w:szCs w:val="24"/>
        </w:rPr>
        <w:t>R</w:t>
      </w:r>
    </w:p>
    <w:p w:rsidR="00CC72B1" w:rsidRPr="003C3770" w:rsidRDefault="00CC72B1" w:rsidP="00CC72B1">
      <w:pPr>
        <w:tabs>
          <w:tab w:val="left" w:pos="1985"/>
          <w:tab w:val="left" w:pos="4253"/>
          <w:tab w:val="left" w:pos="6804"/>
        </w:tabs>
        <w:rPr>
          <w:rFonts w:ascii="Arial" w:cs="Arial"/>
          <w:bCs/>
          <w:color w:val="000000"/>
          <w:sz w:val="24"/>
          <w:szCs w:val="24"/>
        </w:rPr>
      </w:pPr>
      <w:r w:rsidRPr="003C3770">
        <w:rPr>
          <w:rFonts w:cstheme="minorHAnsi"/>
          <w:b/>
          <w:bCs/>
          <w:color w:val="000000"/>
          <w:sz w:val="24"/>
          <w:szCs w:val="24"/>
        </w:rPr>
        <w:t>Evaluation du potentiel de réinsertion</w:t>
      </w:r>
    </w:p>
    <w:p w:rsidR="00CC72B1" w:rsidRPr="003C3770" w:rsidRDefault="00CC72B1" w:rsidP="00CC72B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CC72B1" w:rsidRPr="003C3770" w:rsidRDefault="00CC72B1" w:rsidP="00CC72B1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CC72B1" w:rsidRPr="003C3770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CC72B1" w:rsidRPr="003C3770" w:rsidRDefault="00CC72B1" w:rsidP="0059137A">
            <w:pPr>
              <w:spacing w:before="120" w:after="120"/>
              <w:ind w:left="431"/>
              <w:rPr>
                <w:b/>
              </w:rPr>
            </w:pPr>
            <w:r w:rsidRPr="003C3770">
              <w:rPr>
                <w:b/>
              </w:rPr>
              <w:t>1. Questions spécifiques pour les mesures de nouvelle réadaptation (MNR)</w:t>
            </w:r>
          </w:p>
          <w:p w:rsidR="00CC72B1" w:rsidRPr="003C3770" w:rsidRDefault="00CC72B1" w:rsidP="0059137A">
            <w:pPr>
              <w:tabs>
                <w:tab w:val="left" w:pos="1212"/>
                <w:tab w:val="left" w:pos="4812"/>
                <w:tab w:val="left" w:pos="6492"/>
              </w:tabs>
              <w:spacing w:after="120"/>
              <w:ind w:left="732"/>
            </w:pPr>
            <w:r w:rsidRPr="003C3770">
              <w:t>1.1</w:t>
            </w:r>
            <w:r w:rsidRPr="003C3770">
              <w:tab/>
              <w:t>Y a-t-il un potentiel de réinsertion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  <w:tab w:val="left" w:pos="4812"/>
                <w:tab w:val="left" w:pos="6492"/>
              </w:tabs>
              <w:spacing w:after="120"/>
              <w:ind w:left="1213" w:hanging="482"/>
            </w:pPr>
            <w:r w:rsidRPr="003C3770">
              <w:t xml:space="preserve">1.2 </w:t>
            </w:r>
            <w:r w:rsidRPr="003C3770">
              <w:tab/>
              <w:t>Y a-t-il un potentiel à suivre des mesures de nouvelle réadaptation préparant à une réinsertion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>1.3</w:t>
            </w:r>
            <w:r w:rsidRPr="003C3770">
              <w:tab/>
              <w:t>Y a-t-il d'autres limitations/difficultés non liées aux diagnostics (facteurs étrangers aux atteintes à la santé au sens de la LAI)</w:t>
            </w:r>
            <w:r w:rsidR="003E5B15">
              <w:t> ?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67"/>
              </w:tabs>
              <w:spacing w:after="120"/>
              <w:ind w:left="1212" w:hanging="480"/>
            </w:pPr>
            <w:r w:rsidRPr="003C3770">
              <w:t xml:space="preserve">1.4 </w:t>
            </w:r>
            <w:r w:rsidRPr="003C3770">
              <w:tab/>
              <w:t>Quels objectifs thérapeutiques sont-ils à coordonner durant les mesures de réinsertion ?</w:t>
            </w:r>
          </w:p>
          <w:p w:rsidR="00CC72B1" w:rsidRPr="003C3770" w:rsidRDefault="00CC72B1" w:rsidP="0059137A">
            <w:pPr>
              <w:tabs>
                <w:tab w:val="left" w:pos="1167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67"/>
              </w:tabs>
              <w:spacing w:after="120"/>
              <w:ind w:left="1212" w:hanging="480"/>
            </w:pPr>
            <w:r w:rsidRPr="003C3770">
              <w:t>1.5</w:t>
            </w:r>
            <w:r w:rsidRPr="003C3770">
              <w:tab/>
              <w:t>Des mesures de réinsertion peuvent-elles mettre en danger des objectifs thérapeutiques</w:t>
            </w:r>
            <w:r w:rsidR="003E5B15">
              <w:t> ?</w:t>
            </w:r>
          </w:p>
          <w:p w:rsidR="00CC72B1" w:rsidRPr="003C3770" w:rsidRDefault="00CC72B1" w:rsidP="0059137A">
            <w:pPr>
              <w:tabs>
                <w:tab w:val="left" w:pos="1167"/>
                <w:tab w:val="left" w:pos="1602"/>
                <w:tab w:val="left" w:pos="2532"/>
                <w:tab w:val="left" w:pos="2967"/>
              </w:tabs>
              <w:spacing w:after="120"/>
              <w:ind w:left="732"/>
            </w:pP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ab/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ab/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>1.6</w:t>
            </w:r>
            <w:r w:rsidRPr="003C3770">
              <w:tab/>
              <w:t>Quels facteurs contextuels (p.ex. facteurs étrangers à une atteinte à la santé au sens de la LAI) sont-ils à prendre en considération ?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>1.7</w:t>
            </w:r>
            <w:r w:rsidRPr="003C3770">
              <w:tab/>
              <w:t>Peut-on inclure dans le plan de réadaptation des objectifs liés au contexte thérapeutique ? Par exemple: améliorer la conscience morbide ; améliorer la compliance au traitement, les stratégies personnelles pour le maintien de la santé, les capacités à s’adapter à des situations difficiles ; mieux comprendre les liens entre la santé et le travail.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  <w:jc w:val="both"/>
              <w:rPr>
                <w:rFonts w:cs="Arial"/>
              </w:rPr>
            </w:pPr>
          </w:p>
        </w:tc>
      </w:tr>
    </w:tbl>
    <w:p w:rsidR="00CC72B1" w:rsidRPr="003C3770" w:rsidRDefault="00CC72B1" w:rsidP="00CC72B1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CC72B1" w:rsidRPr="003C3770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CC72B1" w:rsidRPr="003C3770" w:rsidRDefault="00CC72B1" w:rsidP="0059137A">
            <w:pPr>
              <w:spacing w:before="120" w:after="120"/>
              <w:ind w:left="431"/>
              <w:rPr>
                <w:rFonts w:ascii="Arial" w:cs="Arial"/>
              </w:rPr>
            </w:pPr>
            <w:r w:rsidRPr="003C3770">
              <w:rPr>
                <w:b/>
              </w:rPr>
              <w:t>2. Questions générales liées à l’activité exigible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>2.1</w:t>
            </w:r>
            <w:r w:rsidRPr="003C3770">
              <w:tab/>
              <w:t>Quelles sont les limitations à respecter pour qu'une activité soit adaptée ?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  <w:tab w:val="left" w:pos="6852"/>
                <w:tab w:val="left" w:pos="8532"/>
              </w:tabs>
              <w:spacing w:after="120"/>
              <w:ind w:left="732"/>
            </w:pPr>
            <w:r w:rsidRPr="003C3770">
              <w:t>2.2</w:t>
            </w:r>
            <w:r w:rsidRPr="003C3770">
              <w:tab/>
              <w:t>L'activité lucrative antérieure habituelle est-elle exigible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  <w:t>Si oui, avec quel horaire (en %) et pourquoi ?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82"/>
                <w:tab w:val="left" w:pos="6852"/>
                <w:tab w:val="left" w:pos="7377"/>
              </w:tabs>
              <w:spacing w:after="120"/>
              <w:ind w:left="732"/>
            </w:pPr>
            <w:r w:rsidRPr="003C3770">
              <w:t>2.3</w:t>
            </w:r>
            <w:r w:rsidRPr="003C3770">
              <w:tab/>
              <w:t xml:space="preserve">Dans une activité adaptée, quel est l'horaire exigible (en %) ? </w:t>
            </w: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>2.4</w:t>
            </w:r>
            <w:r w:rsidRPr="003C3770">
              <w:tab/>
              <w:t>En cas d'horaire réduit, quelles en sont les raisons ?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>2.5</w:t>
            </w:r>
            <w:r w:rsidRPr="003C3770">
              <w:tab/>
              <w:t xml:space="preserve">Si une augmentation de l'horaire est envisageable, à partir de quand et à quel taux horaire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>2.6</w:t>
            </w:r>
            <w:r w:rsidRPr="003C3770">
              <w:tab/>
              <w:t>Sur cet horaire exigible, faut-il prendre en compte une diminution de rendement ?</w:t>
            </w:r>
          </w:p>
          <w:p w:rsidR="00CC72B1" w:rsidRPr="003C3770" w:rsidRDefault="00CC72B1" w:rsidP="0059137A">
            <w:pPr>
              <w:tabs>
                <w:tab w:val="left" w:pos="1212"/>
                <w:tab w:val="left" w:pos="2892"/>
              </w:tabs>
              <w:spacing w:after="120"/>
              <w:ind w:left="732"/>
            </w:pP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3C3770">
              <w:tab/>
              <w:t xml:space="preserve">Si oui, de combien et pourquoi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spacing w:after="120"/>
              <w:ind w:left="1212" w:hanging="480"/>
            </w:pPr>
            <w:r w:rsidRPr="003C3770">
              <w:t>2.7</w:t>
            </w:r>
            <w:r w:rsidRPr="003C3770">
              <w:tab/>
              <w:t>Comment devrait évoluer le potentiel de réinsertion au travers des mesures de nouvelle réadaptation ?</w:t>
            </w:r>
          </w:p>
          <w:p w:rsidR="00CC72B1" w:rsidRPr="003C3770" w:rsidRDefault="00CC72B1" w:rsidP="0059137A">
            <w:pPr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</w:tc>
      </w:tr>
      <w:tr w:rsidR="00CC72B1" w:rsidRPr="003C3770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CC72B1" w:rsidRPr="003C3770" w:rsidRDefault="00CC72B1" w:rsidP="0059137A">
            <w:pPr>
              <w:spacing w:before="120" w:after="120"/>
              <w:ind w:left="357"/>
              <w:rPr>
                <w:b/>
              </w:rPr>
            </w:pPr>
            <w:r w:rsidRPr="003C3770">
              <w:rPr>
                <w:b/>
              </w:rPr>
              <w:t>3. Questions générales liées à l’obligation de diminuer le dommage</w:t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>3.1</w:t>
            </w:r>
            <w:r w:rsidRPr="003C3770">
              <w:tab/>
              <w:t xml:space="preserve">L'état de santé, respectivement la capacité de travail peuvent-ils être améliorés par un traitement médical adéquat ? </w:t>
            </w:r>
          </w:p>
          <w:p w:rsidR="00CC72B1" w:rsidRPr="003C3770" w:rsidRDefault="00CC72B1" w:rsidP="0059137A">
            <w:pPr>
              <w:tabs>
                <w:tab w:val="left" w:pos="1197"/>
                <w:tab w:val="left" w:pos="289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ab/>
              <w:t xml:space="preserve">Si oui, lequel ? </w:t>
            </w:r>
            <w:r w:rsidRPr="003C3770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  <w:bookmarkEnd w:id="1"/>
          </w:p>
          <w:p w:rsidR="00CC72B1" w:rsidRPr="003C3770" w:rsidRDefault="00CC72B1" w:rsidP="0059137A">
            <w:pPr>
              <w:tabs>
                <w:tab w:val="left" w:pos="1197"/>
                <w:tab w:val="left" w:pos="6972"/>
                <w:tab w:val="left" w:pos="8652"/>
                <w:tab w:val="left" w:pos="8922"/>
              </w:tabs>
              <w:spacing w:after="120"/>
              <w:ind w:left="1212" w:hanging="480"/>
            </w:pPr>
            <w:r w:rsidRPr="003C3770">
              <w:t>3.2</w:t>
            </w:r>
            <w:r w:rsidRPr="003C3770">
              <w:tab/>
              <w:t>Doit-on considérer qu’un tel traitement est déjà en place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97"/>
                <w:tab w:val="left" w:pos="4812"/>
                <w:tab w:val="left" w:pos="6492"/>
              </w:tabs>
              <w:spacing w:after="120"/>
              <w:ind w:left="732"/>
            </w:pPr>
            <w:r w:rsidRPr="003C3770">
              <w:t>3.3</w:t>
            </w:r>
            <w:r w:rsidRPr="003C3770">
              <w:tab/>
              <w:t>Un tel traitement est-il exigible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732"/>
            </w:pPr>
            <w:r w:rsidRPr="003C3770">
              <w:tab/>
              <w:t xml:space="preserve">Si oui, comment réaliser les contrôles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>3.4</w:t>
            </w:r>
            <w:r w:rsidRPr="003C3770">
              <w:tab/>
              <w:t xml:space="preserve">Le traitement proposé contribue-t-il à l’amélioration de la capacité de travail et de gain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>3.5</w:t>
            </w:r>
            <w:r w:rsidRPr="003C3770">
              <w:tab/>
              <w:t xml:space="preserve">A partir de quelle date l’état de santé, respectivement la capacité de travail, devraient-ils être améliorés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52"/>
                <w:tab w:val="left" w:pos="6402"/>
                <w:tab w:val="left" w:pos="8127"/>
              </w:tabs>
              <w:spacing w:after="120"/>
              <w:ind w:left="1212" w:hanging="480"/>
            </w:pPr>
            <w:r w:rsidRPr="003C3770">
              <w:t>3.6</w:t>
            </w:r>
            <w:r w:rsidRPr="003C3770">
              <w:tab/>
              <w:t xml:space="preserve">Les possibilités de traitement prescrites par le médecin traitant, le spécialiste ou l’expert en date du </w:t>
            </w:r>
            <w:r w:rsidRPr="003C3770">
              <w:fldChar w:fldCharType="begin">
                <w:ffData>
                  <w:name w:val="Texte1"/>
                  <w:enabled/>
                  <w:calcOnExit w:val="0"/>
                  <w:textInput>
                    <w:default w:val="&lt;date de l'entretien&gt;"/>
                  </w:textInput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&lt;date&gt;</w:t>
            </w:r>
            <w:r w:rsidRPr="003C3770">
              <w:fldChar w:fldCharType="end"/>
            </w:r>
            <w:r w:rsidRPr="003C3770">
              <w:t xml:space="preserve"> ont-elles été épuisées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3C3770">
              <w:tab/>
              <w:t xml:space="preserve">Si oui, avec quel résultat ? Quel est le profil d’activité exigible ? </w:t>
            </w:r>
          </w:p>
          <w:p w:rsidR="00CC72B1" w:rsidRPr="003C3770" w:rsidRDefault="00CC72B1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  <w:bookmarkEnd w:id="2"/>
          </w:p>
          <w:p w:rsidR="00CC72B1" w:rsidRPr="003C3770" w:rsidRDefault="00CC72B1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3C3770">
              <w:tab/>
              <w:t xml:space="preserve">Si non, quel serait le profil d’activité exigible de la personne assurée ? </w:t>
            </w:r>
          </w:p>
          <w:p w:rsidR="00CC72B1" w:rsidRPr="003C3770" w:rsidRDefault="00CC72B1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3C3770">
              <w:tab/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  <w:tab w:val="left" w:pos="5637"/>
                <w:tab w:val="left" w:pos="7332"/>
              </w:tabs>
              <w:spacing w:after="120"/>
              <w:ind w:left="1212" w:hanging="480"/>
            </w:pPr>
            <w:r w:rsidRPr="003C3770">
              <w:t>3.7</w:t>
            </w:r>
            <w:r w:rsidRPr="003C3770">
              <w:tab/>
              <w:t>Après les 1</w:t>
            </w:r>
            <w:r w:rsidRPr="003C3770">
              <w:rPr>
                <w:rFonts w:ascii="Arial" w:cs="Arial"/>
                <w:vertAlign w:val="superscript"/>
              </w:rPr>
              <w:t>ères</w:t>
            </w:r>
            <w:r w:rsidRPr="003C3770">
              <w:t xml:space="preserve"> mesures de nouvelle réadaptation mises en place par notre office, le potentiel de réinsertion, respectivement la capacité de travail, ne s’est pas améliorée. Cela est-il dû à une atteinte à la santé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  <w:t xml:space="preserve">Si oui, laquelle et pourquoi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  <w:t xml:space="preserve">Si non, qu’en est la raison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  <w:p w:rsidR="00CC72B1" w:rsidRPr="003C3770" w:rsidRDefault="00CC72B1" w:rsidP="0059137A">
            <w:pPr>
              <w:tabs>
                <w:tab w:val="left" w:pos="1167"/>
                <w:tab w:val="left" w:pos="5652"/>
                <w:tab w:val="left" w:pos="7332"/>
              </w:tabs>
              <w:spacing w:after="120"/>
              <w:ind w:left="732"/>
            </w:pPr>
            <w:r w:rsidRPr="003C3770">
              <w:t>3.8</w:t>
            </w:r>
            <w:r w:rsidRPr="003C3770">
              <w:tab/>
              <w:t>Addictions : peut-on exiger une abstinence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67"/>
              </w:tabs>
              <w:spacing w:after="120"/>
              <w:ind w:left="732"/>
            </w:pPr>
            <w:r w:rsidRPr="003C3770">
              <w:tab/>
              <w:t xml:space="preserve">Si oui, comment réaliser les contrôles ? </w:t>
            </w:r>
            <w:r w:rsidRPr="003C3770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" w:name="Texte17"/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  <w:bookmarkEnd w:id="3"/>
          </w:p>
          <w:p w:rsidR="00CC72B1" w:rsidRPr="003C3770" w:rsidRDefault="00CC72B1" w:rsidP="0059137A">
            <w:pPr>
              <w:tabs>
                <w:tab w:val="left" w:pos="1167"/>
              </w:tabs>
              <w:spacing w:after="120"/>
              <w:ind w:left="732"/>
            </w:pPr>
            <w:r w:rsidRPr="003C3770">
              <w:tab/>
              <w:t xml:space="preserve">Si non, pourquoi ? </w:t>
            </w:r>
            <w:r w:rsidRPr="003C3770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</w:p>
        </w:tc>
      </w:tr>
      <w:tr w:rsidR="00CC72B1" w:rsidRPr="003C3770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CC72B1" w:rsidRPr="003C3770" w:rsidRDefault="00CC72B1" w:rsidP="0059137A">
            <w:pPr>
              <w:tabs>
                <w:tab w:val="left" w:pos="552"/>
              </w:tabs>
              <w:spacing w:before="120"/>
              <w:ind w:left="612" w:hanging="255"/>
              <w:rPr>
                <w:b/>
              </w:rPr>
            </w:pPr>
            <w:r w:rsidRPr="003C3770">
              <w:rPr>
                <w:b/>
              </w:rPr>
              <w:t>4.</w:t>
            </w:r>
            <w:r w:rsidRPr="003C3770">
              <w:rPr>
                <w:b/>
              </w:rPr>
              <w:tab/>
              <w:t>Questions spécifiques liées aux difficultés rencontrées durant les mesures professionnelles</w:t>
            </w:r>
          </w:p>
          <w:p w:rsidR="00CC72B1" w:rsidRPr="003C3770" w:rsidRDefault="00CC72B1" w:rsidP="0059137A">
            <w:pPr>
              <w:tabs>
                <w:tab w:val="left" w:pos="3372"/>
                <w:tab w:val="left" w:pos="5052"/>
              </w:tabs>
              <w:spacing w:after="120"/>
              <w:ind w:left="1092" w:hanging="372"/>
            </w:pPr>
            <w:r w:rsidRPr="003C3770">
              <w:t>4.1</w:t>
            </w:r>
            <w:r w:rsidRPr="003C3770">
              <w:tab/>
              <w:t>Les difficultés rencontrées durant la mesure sont-elles en lien avec les problèmes de santé de l'assuré</w:t>
            </w:r>
            <w:r w:rsidR="003E5B15">
              <w:t> ?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3C3770">
              <w:t>4.2</w:t>
            </w:r>
            <w:r w:rsidRPr="003C3770">
              <w:tab/>
              <w:t xml:space="preserve">L'horaire pendant le stage n'a pas pu être augmenté au-delà de </w:t>
            </w:r>
            <w:r w:rsidRPr="003C3770">
              <w:fldChar w:fldCharType="begin">
                <w:ffData>
                  <w:name w:val=""/>
                  <w:enabled/>
                  <w:calcOnExit w:val="0"/>
                  <w:textInput>
                    <w:default w:val="&lt;chiffre&gt;"/>
                  </w:textInput>
                </w:ffData>
              </w:fldChar>
            </w:r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&lt;chiffre&gt;</w:t>
            </w:r>
            <w:r w:rsidRPr="003C3770">
              <w:fldChar w:fldCharType="end"/>
            </w:r>
            <w:r w:rsidRPr="003C3770">
              <w:t> %. Doit-on retenir cet horaire ou peut-on tout de même exiger une augmentation</w:t>
            </w:r>
            <w:r w:rsidR="003E5B15">
              <w:t> ?</w:t>
            </w:r>
            <w:r w:rsidRPr="003C3770">
              <w:t xml:space="preserve"> </w:t>
            </w:r>
          </w:p>
          <w:p w:rsidR="00CC72B1" w:rsidRPr="003C3770" w:rsidRDefault="00CC72B1" w:rsidP="0059137A">
            <w:pPr>
              <w:tabs>
                <w:tab w:val="left" w:pos="1167"/>
                <w:tab w:val="left" w:pos="2892"/>
              </w:tabs>
              <w:spacing w:after="120"/>
              <w:ind w:left="732"/>
            </w:pPr>
            <w:r w:rsidRPr="003C3770">
              <w:rPr>
                <w:rFonts w:ascii="Wingdings" w:hAnsi="Wingdings"/>
              </w:rPr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oui</w:t>
            </w:r>
            <w:r w:rsidRPr="003C3770">
              <w:tab/>
            </w:r>
            <w:r w:rsidRPr="003C3770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3C3770">
              <w:rPr>
                <w:rFonts w:ascii="Wingdings" w:hAnsi="Wingdings"/>
              </w:rPr>
              <w:instrText xml:space="preserve"> FORMTEXT </w:instrText>
            </w:r>
            <w:r w:rsidRPr="003C3770">
              <w:rPr>
                <w:rFonts w:ascii="Wingdings" w:hAnsi="Wingdings"/>
              </w:rPr>
            </w:r>
            <w:r w:rsidRPr="003C3770">
              <w:rPr>
                <w:rFonts w:ascii="Wingdings" w:hAnsi="Wingdings"/>
              </w:rPr>
              <w:fldChar w:fldCharType="separate"/>
            </w:r>
            <w:r w:rsidRPr="003C3770">
              <w:rPr>
                <w:rFonts w:ascii="Wingdings" w:hAnsi="Wingdings"/>
              </w:rPr>
              <w:t>o</w:t>
            </w:r>
            <w:r w:rsidRPr="003C3770">
              <w:rPr>
                <w:rFonts w:ascii="Wingdings" w:hAnsi="Wingdings"/>
              </w:rPr>
              <w:fldChar w:fldCharType="end"/>
            </w:r>
            <w:r w:rsidRPr="003C3770">
              <w:rPr>
                <w:rFonts w:ascii="Wingdings" w:hAnsi="Wingdings"/>
              </w:rPr>
              <w:t></w:t>
            </w:r>
            <w:r w:rsidRPr="003C3770">
              <w:t>non</w:t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  <w:rPr>
                <w:rFonts w:ascii="Arial" w:cs="Arial"/>
                <w:b/>
              </w:rPr>
            </w:pPr>
            <w:r w:rsidRPr="003C3770">
              <w:tab/>
              <w:t>Si oui, à quel taux</w:t>
            </w:r>
            <w:r w:rsidR="003E5B15">
              <w:t> ?</w:t>
            </w:r>
            <w:r w:rsidRPr="003C3770">
              <w:t xml:space="preserve"> </w:t>
            </w:r>
            <w:r w:rsidRPr="003C3770">
              <w:rPr>
                <w:rFonts w:asci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C3770">
              <w:rPr>
                <w:rFonts w:ascii="Arial" w:cs="Arial"/>
                <w:b/>
              </w:rPr>
              <w:instrText xml:space="preserve"> FORMTEXT </w:instrText>
            </w:r>
            <w:r w:rsidRPr="003C3770">
              <w:rPr>
                <w:rFonts w:ascii="Arial" w:cs="Arial"/>
                <w:b/>
              </w:rPr>
            </w:r>
            <w:r w:rsidRPr="003C3770">
              <w:rPr>
                <w:rFonts w:ascii="Arial" w:cs="Arial"/>
                <w:b/>
              </w:rPr>
              <w:fldChar w:fldCharType="separate"/>
            </w:r>
            <w:r w:rsidRPr="003C3770">
              <w:rPr>
                <w:rFonts w:ascii="Arial" w:cs="Arial"/>
                <w:b/>
              </w:rPr>
              <w:t> </w:t>
            </w:r>
            <w:r w:rsidRPr="003C3770">
              <w:rPr>
                <w:rFonts w:ascii="Arial" w:cs="Arial"/>
                <w:b/>
              </w:rPr>
              <w:t> </w:t>
            </w:r>
            <w:r w:rsidRPr="003C3770">
              <w:rPr>
                <w:rFonts w:ascii="Arial" w:cs="Arial"/>
                <w:b/>
              </w:rPr>
              <w:t> </w:t>
            </w:r>
            <w:r w:rsidRPr="003C3770">
              <w:rPr>
                <w:rFonts w:ascii="Arial" w:cs="Arial"/>
                <w:b/>
              </w:rPr>
              <w:t> </w:t>
            </w:r>
            <w:r w:rsidRPr="003C3770">
              <w:rPr>
                <w:rFonts w:ascii="Arial" w:cs="Arial"/>
                <w:b/>
              </w:rPr>
              <w:t> </w:t>
            </w:r>
            <w:r w:rsidRPr="003C3770">
              <w:rPr>
                <w:rFonts w:ascii="Arial" w:cs="Arial"/>
                <w:b/>
              </w:rPr>
              <w:fldChar w:fldCharType="end"/>
            </w:r>
          </w:p>
          <w:p w:rsidR="00CC72B1" w:rsidRPr="003C3770" w:rsidRDefault="00CC72B1" w:rsidP="0059137A">
            <w:pPr>
              <w:tabs>
                <w:tab w:val="left" w:pos="1212"/>
              </w:tabs>
              <w:spacing w:after="120"/>
              <w:ind w:left="732"/>
            </w:pPr>
            <w:r w:rsidRPr="003C3770">
              <w:tab/>
              <w:t xml:space="preserve">Si non, pourquoi ? </w:t>
            </w:r>
            <w:r w:rsidRPr="003C3770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3C3770">
              <w:instrText xml:space="preserve"> FORMTEXT </w:instrText>
            </w:r>
            <w:r w:rsidRPr="003C3770">
              <w:fldChar w:fldCharType="separate"/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t> </w:t>
            </w:r>
            <w:r w:rsidRPr="003C3770">
              <w:fldChar w:fldCharType="end"/>
            </w:r>
            <w:bookmarkEnd w:id="4"/>
          </w:p>
        </w:tc>
      </w:tr>
    </w:tbl>
    <w:p w:rsidR="00CC72B1" w:rsidRDefault="00CC72B1" w:rsidP="00CC72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123136" w:rsidRPr="003C3770" w:rsidRDefault="00123136" w:rsidP="00CC72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CC72B1" w:rsidRPr="003C3770" w:rsidRDefault="00CC72B1" w:rsidP="00CC72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  <w:r w:rsidRPr="003C3770">
        <w:rPr>
          <w:rFonts w:cstheme="minorHAnsi"/>
          <w:color w:val="000000"/>
        </w:rPr>
        <w:t>Date</w:t>
      </w:r>
      <w:r w:rsidRPr="003C3770">
        <w:rPr>
          <w:rFonts w:cstheme="minorHAnsi"/>
          <w:color w:val="000000"/>
        </w:rPr>
        <w:tab/>
      </w:r>
      <w:r w:rsidRPr="003C3770">
        <w:rPr>
          <w:rFonts w:cstheme="minorHAnsi"/>
          <w:color w:val="000000"/>
        </w:rPr>
        <w:tab/>
        <w:t>Cachet et signature du médecin</w:t>
      </w:r>
    </w:p>
    <w:p w:rsidR="00CC72B1" w:rsidRDefault="00CC72B1" w:rsidP="00CC72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</w:p>
    <w:p w:rsidR="001B6271" w:rsidRDefault="001B6271" w:rsidP="00CC72B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</w:p>
    <w:sectPr w:rsidR="001B6271" w:rsidSect="001B6271">
      <w:pgSz w:w="11906" w:h="16838" w:code="9"/>
      <w:pgMar w:top="851" w:right="851" w:bottom="851" w:left="1247" w:header="641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D1" w:rsidRDefault="003544D1" w:rsidP="00B806F0">
      <w:r>
        <w:separator/>
      </w:r>
    </w:p>
  </w:endnote>
  <w:endnote w:type="continuationSeparator" w:id="0">
    <w:p w:rsidR="003544D1" w:rsidRDefault="003544D1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22" w:rsidRDefault="00142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22" w:rsidRDefault="00142F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22" w:rsidRDefault="00142F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D1" w:rsidRDefault="003544D1" w:rsidP="00B806F0">
      <w:r>
        <w:separator/>
      </w:r>
    </w:p>
  </w:footnote>
  <w:footnote w:type="continuationSeparator" w:id="0">
    <w:p w:rsidR="003544D1" w:rsidRDefault="003544D1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22" w:rsidRDefault="00142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18" w:rsidRPr="00F81618" w:rsidRDefault="00F81618" w:rsidP="00F81618">
    <w:pPr>
      <w:tabs>
        <w:tab w:val="left" w:pos="5670"/>
      </w:tabs>
      <w:spacing w:line="200" w:lineRule="exact"/>
      <w:rPr>
        <w:rFonts w:cstheme="minorHAnsi"/>
        <w:sz w:val="15"/>
        <w:szCs w:val="15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B6271" w:rsidRPr="0040109E" w:rsidTr="00255CD6">
      <w:tc>
        <w:tcPr>
          <w:tcW w:w="2890" w:type="pct"/>
        </w:tcPr>
        <w:p w:rsidR="001B6271" w:rsidRPr="0040109E" w:rsidRDefault="001B6271" w:rsidP="001B6271">
          <w:pPr>
            <w:rPr>
              <w:rFonts w:eastAsia="Arial"/>
              <w:lang w:val="de-CH" w:eastAsia="en-US"/>
            </w:rPr>
          </w:pPr>
          <w:r w:rsidRPr="0040109E">
            <w:rPr>
              <w:rFonts w:eastAsia="Arial"/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B6271" w:rsidRPr="0040109E" w:rsidRDefault="001B6271" w:rsidP="001B6271">
          <w:pPr>
            <w:spacing w:line="200" w:lineRule="exact"/>
            <w:rPr>
              <w:rFonts w:eastAsia="Arial"/>
              <w:b/>
              <w:noProof/>
              <w:sz w:val="15"/>
            </w:rPr>
          </w:pPr>
          <w:r w:rsidRPr="0040109E">
            <w:rPr>
              <w:rFonts w:eastAsia="Arial"/>
              <w:b/>
              <w:noProof/>
              <w:sz w:val="15"/>
            </w:rPr>
            <w:t>Office de l’assurance-invalidité</w:t>
          </w:r>
        </w:p>
        <w:p w:rsidR="001B6271" w:rsidRPr="0040109E" w:rsidRDefault="001B6271" w:rsidP="001B6271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b/>
              <w:noProof/>
              <w:sz w:val="15"/>
            </w:rPr>
            <w:t>Invalidenversicherungs-Stelle</w:t>
          </w:r>
        </w:p>
        <w:p w:rsidR="001B6271" w:rsidRPr="0040109E" w:rsidRDefault="001B6271" w:rsidP="001B6271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noProof/>
              <w:sz w:val="15"/>
            </w:rPr>
            <w:t>Fribourg – Freiburg</w:t>
          </w:r>
        </w:p>
        <w:p w:rsidR="001B6271" w:rsidRPr="0040109E" w:rsidRDefault="001B6271" w:rsidP="001B6271">
          <w:pPr>
            <w:spacing w:line="200" w:lineRule="exact"/>
            <w:rPr>
              <w:rFonts w:eastAsia="Arial"/>
              <w:noProof/>
              <w:sz w:val="15"/>
            </w:rPr>
          </w:pPr>
        </w:p>
        <w:p w:rsidR="001B6271" w:rsidRPr="0040109E" w:rsidRDefault="001B6271" w:rsidP="001B6271">
          <w:pPr>
            <w:spacing w:line="200" w:lineRule="exact"/>
            <w:rPr>
              <w:rFonts w:eastAsia="Arial"/>
              <w:noProof/>
              <w:sz w:val="15"/>
            </w:rPr>
          </w:pPr>
          <w:r w:rsidRPr="0040109E">
            <w:rPr>
              <w:rFonts w:eastAsia="Arial"/>
              <w:noProof/>
              <w:sz w:val="15"/>
            </w:rPr>
            <w:t>Impasse de la Colline 1, 1762 Givisiez</w:t>
          </w:r>
        </w:p>
        <w:p w:rsidR="001B6271" w:rsidRPr="0040109E" w:rsidRDefault="001B6271" w:rsidP="001B6271">
          <w:pPr>
            <w:spacing w:after="440" w:line="200" w:lineRule="exact"/>
            <w:rPr>
              <w:rFonts w:eastAsia="Arial"/>
              <w:sz w:val="15"/>
              <w:lang w:val="de-CH"/>
            </w:rPr>
          </w:pPr>
          <w:r w:rsidRPr="0040109E">
            <w:rPr>
              <w:rFonts w:eastAsia="Arial"/>
              <w:noProof/>
              <w:sz w:val="15"/>
              <w:lang w:val="de-CH"/>
            </w:rPr>
            <w:t>T +41 26 426 70 00  —  www.aifr.ch</w:t>
          </w:r>
        </w:p>
      </w:tc>
    </w:tr>
  </w:tbl>
  <w:p w:rsidR="001B6271" w:rsidRDefault="001B62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84C2F"/>
    <w:rsid w:val="00102ADC"/>
    <w:rsid w:val="00123136"/>
    <w:rsid w:val="00142F22"/>
    <w:rsid w:val="001B2EF6"/>
    <w:rsid w:val="001B6271"/>
    <w:rsid w:val="001E01A6"/>
    <w:rsid w:val="001F5CDE"/>
    <w:rsid w:val="00206C76"/>
    <w:rsid w:val="00265F26"/>
    <w:rsid w:val="002C4E8F"/>
    <w:rsid w:val="003544D1"/>
    <w:rsid w:val="003E5B15"/>
    <w:rsid w:val="00567D73"/>
    <w:rsid w:val="0058137D"/>
    <w:rsid w:val="00582E82"/>
    <w:rsid w:val="0065267A"/>
    <w:rsid w:val="00791668"/>
    <w:rsid w:val="00967FFE"/>
    <w:rsid w:val="00A06C80"/>
    <w:rsid w:val="00A85F7C"/>
    <w:rsid w:val="00AD76AC"/>
    <w:rsid w:val="00B05FDB"/>
    <w:rsid w:val="00B806F0"/>
    <w:rsid w:val="00BA4839"/>
    <w:rsid w:val="00CC72B1"/>
    <w:rsid w:val="00CF7C4D"/>
    <w:rsid w:val="00F271D3"/>
    <w:rsid w:val="00F310C8"/>
    <w:rsid w:val="00F3297F"/>
    <w:rsid w:val="00F420AF"/>
    <w:rsid w:val="00F5585B"/>
    <w:rsid w:val="00F81618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2B1"/>
  </w:style>
  <w:style w:type="paragraph" w:styleId="Titre1">
    <w:name w:val="heading 1"/>
    <w:basedOn w:val="Normal"/>
    <w:next w:val="Normal"/>
    <w:link w:val="Titre1Car"/>
    <w:uiPriority w:val="9"/>
    <w:qFormat/>
    <w:rsid w:val="00CC7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CC72B1"/>
  </w:style>
  <w:style w:type="character" w:customStyle="1" w:styleId="Titre1Car">
    <w:name w:val="Titre 1 Car"/>
    <w:basedOn w:val="Policepardfaut"/>
    <w:link w:val="Titre1"/>
    <w:uiPriority w:val="9"/>
    <w:rsid w:val="00CC7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C72B1"/>
    <w:pPr>
      <w:ind w:left="720"/>
      <w:contextualSpacing/>
    </w:pPr>
  </w:style>
  <w:style w:type="table" w:styleId="Colonnesdetableau1">
    <w:name w:val="Table Columns 1"/>
    <w:basedOn w:val="TableauNormal"/>
    <w:uiPriority w:val="99"/>
    <w:semiHidden/>
    <w:unhideWhenUsed/>
    <w:rsid w:val="00CC72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C72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C72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C72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C72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CC72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C72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C72B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CC72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C72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C72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C72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C72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C72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C72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C72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C72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CC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C72B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C72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C72B1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C72B1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C72B1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C72B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C72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C72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C72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C72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C72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C72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C72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C72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CC72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C72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C72B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C72B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C7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C72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C72B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C72B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C72B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C72B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C72B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C72B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C72B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C72B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C72B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C72B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C72B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C72B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C72B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CC72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C72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C72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C72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C72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C72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C72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C72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C72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C72B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C72B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C72B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C72B1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C72B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C72B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C72B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C72B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C72B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C72B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C72B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C72B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C72B1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C72B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C72B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C72B1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C72B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C72B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CC72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C72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CC72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C72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C72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C72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CC72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CC72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CC72B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C72B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C72B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CC72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C72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C72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C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CC72B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C72B1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C72B1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C72B1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C72B1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C72B1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C72B1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C72B1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C72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lenraster1">
    <w:name w:val="Tabellenraster1"/>
    <w:basedOn w:val="TableauNormal"/>
    <w:next w:val="Grilledutableau"/>
    <w:uiPriority w:val="39"/>
    <w:rsid w:val="001B6271"/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4</cp:revision>
  <dcterms:created xsi:type="dcterms:W3CDTF">2022-01-10T15:30:00Z</dcterms:created>
  <dcterms:modified xsi:type="dcterms:W3CDTF">2023-04-24T14:04:00Z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FillinTout_Sec4">
    <vt:r8>22</vt:r8>
  </property>
  <property fmtid="{D5CDD505-2E9C-101B-9397-08002B2CF9AE}" pid="3" name="OF_Sction_Origine_Sec4">
    <vt:r8>4</vt:r8>
  </property>
  <property fmtid="{D5CDD505-2E9C-101B-9397-08002B2CF9AE}" pid="4" name="OF_ParaDroite_Sec3">
    <vt:r8>3</vt:r8>
  </property>
  <property fmtid="{D5CDD505-2E9C-101B-9397-08002B2CF9AE}" pid="5" name="OF_Compte_Shape_Sec3">
    <vt:r8>2</vt:r8>
  </property>
  <property fmtid="{D5CDD505-2E9C-101B-9397-08002B2CF9AE}" pid="6" name="OF_Sction_Origine_Sec3">
    <vt:r8>3</vt:r8>
  </property>
  <property fmtid="{D5CDD505-2E9C-101B-9397-08002B2CF9AE}" pid="7" name="OF_Compte_Shape_Sec2">
    <vt:r8>2</vt:r8>
  </property>
  <property fmtid="{D5CDD505-2E9C-101B-9397-08002B2CF9AE}" pid="8" name="OF_ParaPremLigne_Sec2">
    <vt:r8>31</vt:r8>
  </property>
  <property fmtid="{D5CDD505-2E9C-101B-9397-08002B2CF9AE}" pid="9" name="OF_ParaGauche_Sec2">
    <vt:r8>2</vt:r8>
  </property>
  <property fmtid="{D5CDD505-2E9C-101B-9397-08002B2CF9AE}" pid="10" name="OF_ParaDroite_Sec2">
    <vt:r8>5</vt:r8>
  </property>
  <property fmtid="{D5CDD505-2E9C-101B-9397-08002B2CF9AE}" pid="11" name="OF_Table_WithBorders_Sec2">
    <vt:r8>2</vt:r8>
  </property>
  <property fmtid="{D5CDD505-2E9C-101B-9397-08002B2CF9AE}" pid="12" name="OF_Table_Habillage_Faux_Sec2">
    <vt:r8>6</vt:r8>
  </property>
  <property fmtid="{D5CDD505-2E9C-101B-9397-08002B2CF9AE}" pid="13" name="OF_Table_Largeur_Sec2">
    <vt:r8>4</vt:r8>
  </property>
  <property fmtid="{D5CDD505-2E9C-101B-9397-08002B2CF9AE}" pid="14" name="OF_Table_MiniIndent_Sec2">
    <vt:r8>5</vt:r8>
  </property>
  <property fmtid="{D5CDD505-2E9C-101B-9397-08002B2CF9AE}" pid="15" name="OF_Table_NoBorder_Sec2">
    <vt:r8>4</vt:r8>
  </property>
  <property fmtid="{D5CDD505-2E9C-101B-9397-08002B2CF9AE}" pid="16" name="OF_GEDOCRinTable_Sec2">
    <vt:r8>1</vt:r8>
  </property>
  <property fmtid="{D5CDD505-2E9C-101B-9397-08002B2CF9AE}" pid="17" name="OF_FillinTout_Sec2">
    <vt:r8>23</vt:r8>
  </property>
  <property fmtid="{D5CDD505-2E9C-101B-9397-08002B2CF9AE}" pid="18" name="OF_Sction_Origine_Sec2">
    <vt:r8>2</vt:r8>
  </property>
  <property fmtid="{D5CDD505-2E9C-101B-9397-08002B2CF9AE}" pid="19" name="OF_ParaDroite_Sec1">
    <vt:r8>11</vt:r8>
  </property>
  <property fmtid="{D5CDD505-2E9C-101B-9397-08002B2CF9AE}" pid="20" name="OF_Compte_Shape_Sec1">
    <vt:r8>2</vt:r8>
  </property>
  <property fmtid="{D5CDD505-2E9C-101B-9397-08002B2CF9AE}" pid="21" name="OF_FillinTout_Sec1">
    <vt:r8>27</vt:r8>
  </property>
  <property fmtid="{D5CDD505-2E9C-101B-9397-08002B2CF9AE}" pid="22" name="OF_Sction_Origine_Sec1">
    <vt:r8>1</vt:r8>
  </property>
  <property fmtid="{D5CDD505-2E9C-101B-9397-08002B2CF9AE}" pid="23" name="OF_Nbr_Sctions">
    <vt:r8>4</vt:r8>
  </property>
  <property fmtid="{D5CDD505-2E9C-101B-9397-08002B2CF9AE}" pid="24" name="OF_Macro_ThisDocument">
    <vt:lpwstr>1</vt:lpwstr>
  </property>
  <property fmtid="{D5CDD505-2E9C-101B-9397-08002B2CF9AE}" pid="25" name="OF_Macro_Global">
    <vt:lpwstr>Td=1 </vt:lpwstr>
  </property>
  <property fmtid="{D5CDD505-2E9C-101B-9397-08002B2CF9AE}" pid="26" name="OF_daysToAdd">
    <vt:r8>35</vt:r8>
  </property>
  <property fmtid="{D5CDD505-2E9C-101B-9397-08002B2CF9AE}" pid="27" name="OF_Nb_Frames">
    <vt:r8>1</vt:r8>
  </property>
  <property fmtid="{D5CDD505-2E9C-101B-9397-08002B2CF9AE}" pid="28" name="OF_Nb_Pages_xml">
    <vt:r8>5</vt:r8>
  </property>
  <property fmtid="{D5CDD505-2E9C-101B-9397-08002B2CF9AE}" pid="29" name="OF_Nb_Pages_Converti">
    <vt:r8>5</vt:r8>
  </property>
  <property fmtid="{D5CDD505-2E9C-101B-9397-08002B2CF9AE}" pid="30" name="OF_Compte_Styles">
    <vt:r8>368</vt:r8>
  </property>
  <property fmtid="{D5CDD505-2E9C-101B-9397-08002B2CF9AE}" pid="31" name="OF_Style_Titre1_Priority">
    <vt:r8>10</vt:r8>
  </property>
  <property fmtid="{D5CDD505-2E9C-101B-9397-08002B2CF9AE}" pid="32" name="OF_nb_Bookmarks_(signets)">
    <vt:r8>5</vt:r8>
  </property>
  <property fmtid="{D5CDD505-2E9C-101B-9397-08002B2CF9AE}" pid="33" name="OF_Compte_3_points">
    <vt:r8>0</vt:r8>
  </property>
  <property fmtid="{D5CDD505-2E9C-101B-9397-08002B2CF9AE}" pid="34" name="OF_Compte_3_points_symbols">
    <vt:r8>0</vt:r8>
  </property>
  <property fmtid="{D5CDD505-2E9C-101B-9397-08002B2CF9AE}" pid="35" name="OF_Compte_TAB">
    <vt:r8>81</vt:r8>
  </property>
  <property fmtid="{D5CDD505-2E9C-101B-9397-08002B2CF9AE}" pid="36" name="OF_Compte_TAB-TAB-Retour">
    <vt:r8>0</vt:r8>
  </property>
  <property fmtid="{D5CDD505-2E9C-101B-9397-08002B2CF9AE}" pid="37" name="OF_Date_Etape1">
    <vt:filetime>2021-02-17T23:00:00Z</vt:filetime>
  </property>
  <property fmtid="{D5CDD505-2E9C-101B-9397-08002B2CF9AE}" pid="38" name="OF_FillinNewAdr_Sec1">
    <vt:r8>1</vt:r8>
  </property>
  <property fmtid="{D5CDD505-2E9C-101B-9397-08002B2CF9AE}" pid="39" name="OF_FillinNewAdr_Sec2">
    <vt:r8>2</vt:r8>
  </property>
  <property fmtid="{D5CDD505-2E9C-101B-9397-08002B2CF9AE}" pid="40" name="OF_ERREUR_Adr_Sec2">
    <vt:r8>1</vt:r8>
  </property>
  <property fmtid="{D5CDD505-2E9C-101B-9397-08002B2CF9AE}" pid="41" name="OF_FillinTout_Sec3">
    <vt:r8>10</vt:r8>
  </property>
  <property fmtid="{D5CDD505-2E9C-101B-9397-08002B2CF9AE}" pid="42" name="OF_FillinNewAdr_Sec3">
    <vt:r8>2</vt:r8>
  </property>
  <property fmtid="{D5CDD505-2E9C-101B-9397-08002B2CF9AE}" pid="43" name="OF_Nb_Pages_Final">
    <vt:r8>4</vt:r8>
  </property>
  <property fmtid="{D5CDD505-2E9C-101B-9397-08002B2CF9AE}" pid="44" name="OF_Date_Etape2">
    <vt:filetime>2021-02-18T23:00:00Z</vt:filetime>
  </property>
</Properties>
</file>